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bookmarkStart w:id="0" w:name="__DdeLink__9_928011482"/>
      <w:r>
        <w:rPr>
          <w:sz w:val="30"/>
          <w:szCs w:val="30"/>
        </w:rPr>
        <w:t>КоАП РФ, Статья 9.1</w:t>
      </w:r>
      <w:bookmarkEnd w:id="0"/>
      <w:r>
        <w:rPr>
          <w:sz w:val="30"/>
          <w:szCs w:val="30"/>
        </w:rPr>
        <w:t xml:space="preserve">.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" w:name="bkimg_cr"/>
      <w:bookmarkEnd w:id="1"/>
      <w:r>
        <w:rPr>
          <w:highlight w:val="yellow"/>
        </w:rPr>
        <w:t xml:space="preserve">1. Нарушение </w:t>
      </w:r>
      <w:r>
        <w:fldChar w:fldCharType="begin"/>
      </w:r>
      <w:r>
        <w:instrText> HYPERLINK "http://www.consultant.ru/document/cons_doc_LAW_164519/c8645568797154a2c87414fe7daf5aa957496ce4/" \l "dst100005"</w:instrText>
      </w:r>
      <w:r>
        <w:fldChar w:fldCharType="separate"/>
      </w:r>
      <w:r>
        <w:rPr>
          <w:rStyle w:val="Style13"/>
          <w:highlight w:val="yellow"/>
        </w:rPr>
        <w:t>требований</w:t>
      </w:r>
      <w:r>
        <w:fldChar w:fldCharType="end"/>
      </w:r>
      <w:r>
        <w:rPr>
          <w:highlight w:val="yellow"/>
        </w:rPr>
        <w:t xml:space="preserve"> промышленной безопасности или условий лицензий на осуществление видов деятельности в области промышленной безопасности </w:t>
      </w:r>
      <w:r>
        <w:fldChar w:fldCharType="begin"/>
      </w:r>
      <w:r>
        <w:instrText> HYPERLINK "http://www.consultant.ru/document/cons_doc_LAW_15234/928be6671acc6ba6e6da54aec949a23259a65002/" \l "dst100156"</w:instrText>
      </w:r>
      <w:r>
        <w:fldChar w:fldCharType="separate"/>
      </w:r>
      <w:r>
        <w:rPr>
          <w:rStyle w:val="Style13"/>
          <w:highlight w:val="yellow"/>
        </w:rPr>
        <w:t>опасных производственных объектов</w:t>
      </w:r>
      <w:r>
        <w:fldChar w:fldCharType="end"/>
      </w:r>
      <w:r>
        <w:rPr>
          <w:highlight w:val="yellow"/>
        </w:rPr>
        <w:t xml:space="preserve"> -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 или дисквалификацию на срок от шести месяцев до одного года;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>
          <w:highlight w:val="yellow"/>
        </w:rPr>
        <w:t xml:space="preserve">2. Нарушение </w:t>
      </w:r>
      <w:bookmarkStart w:id="2" w:name="multiref"/>
      <w:bookmarkEnd w:id="2"/>
      <w:r>
        <w:rPr>
          <w:rStyle w:val="Q"/>
          <w:highlight w:val="yellow"/>
        </w:rPr>
        <w:t>требований</w:t>
      </w:r>
      <w:r>
        <w:rPr>
          <w:highlight w:val="yellow"/>
        </w:rPr>
        <w:t xml:space="preserve"> промышленной безопасности к получению, использованию, переработке, хранению, транспортировке, уничтожению и учету взрывчатых веществ на опасных производственных объектах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тысяч до сорока тысяч рублей или дисквалификацию на срок от одного года до полутора лет; на юридических лиц - от трехсот тысяч до четырехсот тысяч рублей или административное приостановление деятельности на срок до девяноста суток.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3" w:name="bkimg_cr1"/>
      <w:bookmarkEnd w:id="3"/>
      <w:r>
        <w:rPr/>
        <w:t xml:space="preserve">3.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-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 xml:space="preserve">4. Дача заведомо ложного заключения экспертизы промышленной безопасности, если это действие не содержит уголовно наказуемого </w:t>
      </w:r>
      <w:r>
        <w:fldChar w:fldCharType="begin"/>
      </w:r>
      <w:r>
        <w:instrText> HYPERLINK "http://www.consultant.ru/document/cons_doc_LAW_10699/5c7e21fff9aacf96787f3947d0f47e59ac873458/" \l "dst1378"</w:instrText>
      </w:r>
      <w:r>
        <w:fldChar w:fldCharType="separate"/>
      </w:r>
      <w:r>
        <w:rPr>
          <w:rStyle w:val="Style13"/>
        </w:rPr>
        <w:t>деяния</w:t>
      </w:r>
      <w:r>
        <w:fldChar w:fldCharType="end"/>
      </w:r>
      <w:r>
        <w:rPr/>
        <w:t>,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лет; на юридических лиц - от трехсот тысяч до пятисот тысяч рублей.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Примечания: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>
          <w:highlight w:val="yellow"/>
        </w:rPr>
        <w:t>1.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безопасности, приведшее к возникновению непосредственной угрозы жизни или здоровью людей.</w:t>
      </w:r>
      <w:r>
        <w:rPr/>
        <w:t xml:space="preserve"> Понятие </w:t>
      </w:r>
      <w:bookmarkStart w:id="4" w:name="multiref1"/>
      <w:bookmarkEnd w:id="4"/>
      <w:r>
        <w:rPr>
          <w:rStyle w:val="Q"/>
        </w:rPr>
        <w:t>грубого нарушения</w:t>
      </w:r>
      <w:r>
        <w:rPr/>
        <w:t xml:space="preserve">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5" w:name="bkimg_cr2"/>
      <w:bookmarkEnd w:id="5"/>
      <w:r>
        <w:rPr/>
        <w:t xml:space="preserve">2. </w:t>
      </w:r>
      <w:r>
        <w:rPr>
          <w:highlight w:val="yellow"/>
        </w:rPr>
        <w:t>Для целей настоящей статьи под должностными лицами</w:t>
      </w:r>
      <w:r>
        <w:rPr/>
        <w:t xml:space="preserve"> в организациях, не являющихся органами государственной власти, иными государственными органами, органами местного самоуправления, государственными и муниципальными организациями, </w:t>
      </w:r>
      <w:r>
        <w:rPr>
          <w:highlight w:val="yellow"/>
        </w:rPr>
        <w:t xml:space="preserve">понимается лицо, осуществляющее полномочия единоличного исполнительного органа организации, а также лицо, выполняющее организационно-распорядительные или административно-хозяйственные функции в организации. </w:t>
      </w:r>
      <w:r>
        <w:rPr/>
        <w:t xml:space="preserve">В случае, когда полномочия единоличного исполнительного органа организации осуществляет юридическое лицо (управляющая организация), под должностным лицом понимается лицо, к должностным обязанностям которого относятся вопросы технической политики и промышленной безопасности. В случае отсутствия такого лица в управляющей организации под должностным лицом понимается лицо, осуществляющее полномочия единоличного исполнительного органа управляющей организации.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6" w:name="bkimg_cr3"/>
      <w:bookmarkEnd w:id="6"/>
      <w:r>
        <w:rPr/>
        <w:t xml:space="preserve">3.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4. Эксперты в области промышленной безопасности, совершившие при проведении экспертизы промышленной безопасности административные правонарушения, предусмотренные настоящей статьей, несут административную ответственность как должностные лица.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2</Pages>
  <Words>485</Words>
  <Characters>3570</Characters>
  <CharactersWithSpaces>4046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2016-10-18T23:28:33Z</dcterms:created>
  <dc:creator/>
  <dc:description/>
  <dc:language>ru-RU</dc:language>
  <cp:lastModifiedBy/>
  <dcterms:modified xsi:type="dcterms:W3CDTF">2016-10-18T23:32:56Z</dcterms:modified>
  <cp:revision>1</cp:revision>
  <dc:subject/>
  <dc:title/>
</cp:coreProperties>
</file>