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3"/>
        <w:jc w:val="center"/>
        <w:rPr/>
      </w:pPr>
      <w:hyperlink r:id="rId2">
        <w:bookmarkStart w:id="0" w:name="documentTitleLink"/>
        <w:bookmarkEnd w:id="0"/>
        <w:r>
          <w:rPr>
            <w:rStyle w:val="Style13"/>
            <w:b/>
            <w:strike w:val="false"/>
            <w:dstrike w:val="false"/>
            <w:color w:val="333333"/>
            <w:u w:val="none"/>
            <w:effect w:val="none"/>
          </w:rPr>
          <w:t>Федеральный закон от 29.12.2012 N 273-ФЗ (ред. от 03.07.2016) "Об образовании в Российской Федерации" (с изм. и доп., вступ. в силу с 01.09.2016)</w:t>
        </w:r>
      </w:hyperlink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1"/>
        <w:ind w:left="0" w:right="0" w:firstLine="547"/>
        <w:jc w:val="center"/>
        <w:rPr/>
      </w:pPr>
      <w:bookmarkStart w:id="1" w:name="bkimg_c"/>
      <w:bookmarkEnd w:id="1"/>
      <w:r>
        <w:rPr>
          <w:sz w:val="30"/>
          <w:szCs w:val="30"/>
        </w:rPr>
        <w:t xml:space="preserve">Статья 76. Дополнительное профессиональное образование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2" w:name="bkimg_cr"/>
      <w:bookmarkEnd w:id="2"/>
      <w:r>
        <w:rPr/>
        <w:t xml:space="preserve"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3" w:name="bkimg_cr1"/>
      <w:bookmarkEnd w:id="3"/>
      <w:r>
        <w:rPr>
          <w:highlight w:val="yellow"/>
        </w:rPr>
        <w:t xml:space="preserve">3. К освоению дополнительных профессиональных программ допускаются: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1) лица, имеющие среднее профессиональное и (или) высшее образование;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2) лица, получающие среднее профессиональное и (или) высшее образование.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4" w:name="bkimg_cr2"/>
      <w:bookmarkEnd w:id="4"/>
      <w:r>
        <w:rPr/>
        <w:t xml:space="preserve"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5" w:name="bkimg_cr3"/>
      <w:bookmarkEnd w:id="5"/>
      <w:r>
        <w:rPr>
          <w:highlight w:val="yellow"/>
        </w:rPr>
        <w:t xml:space="preserve"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6" w:name="bkimg_cr4"/>
      <w:bookmarkEnd w:id="6"/>
      <w:r>
        <w:rPr>
          <w:highlight w:val="yellow"/>
        </w:rPr>
        <w:t xml:space="preserve"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7" w:name="bkimg_cr5"/>
      <w:bookmarkEnd w:id="7"/>
      <w:r>
        <w:rPr/>
        <w:t xml:space="preserve">7. Типовые дополнительные профессиональные </w:t>
      </w:r>
      <w:bookmarkStart w:id="8" w:name="multiref"/>
      <w:bookmarkEnd w:id="8"/>
      <w:r>
        <w:rPr>
          <w:rStyle w:val="Q"/>
        </w:rPr>
        <w:t>программы</w:t>
      </w:r>
      <w:r>
        <w:rPr/>
        <w:t xml:space="preserve"> утверждаются: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9" w:name="bkimg_cr6"/>
      <w:bookmarkEnd w:id="9"/>
      <w:r>
        <w:rPr/>
        <w:t xml:space="preserve"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0" w:name="bkimg_cr7"/>
      <w:bookmarkEnd w:id="10"/>
      <w:r>
        <w:rPr/>
        <w:t xml:space="preserve">2)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7.1. Типовые дополнительные профессиональные программы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 утверждаются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1" w:name="bkimg_cr8"/>
      <w:bookmarkEnd w:id="11"/>
      <w:r>
        <w:rPr/>
        <w:t xml:space="preserve">8. </w:t>
      </w:r>
      <w:r>
        <w:fldChar w:fldCharType="begin"/>
      </w:r>
      <w:r>
        <w:instrText> HYPERLINK "http://www.consultant.ru/document/cons_doc_LAW_158899/2ff7a8c72de3994f30496a0ccbb1ddafdaddf518/" \l "dst100010"</w:instrText>
      </w:r>
      <w:r>
        <w:fldChar w:fldCharType="separate"/>
      </w:r>
      <w:r>
        <w:rPr>
          <w:rStyle w:val="Style13"/>
        </w:rPr>
        <w:t>Порядок</w:t>
      </w:r>
      <w:r>
        <w:fldChar w:fldCharType="end"/>
      </w:r>
      <w:r>
        <w:rPr/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2" w:name="bkimg_cr9"/>
      <w:bookmarkEnd w:id="12"/>
      <w:r>
        <w:rPr/>
        <w:t xml:space="preserve">9. Содержание дополнительных профессиональных программ должно учитывать </w:t>
      </w:r>
      <w:hyperlink r:id="rId3">
        <w:r>
          <w:rPr>
            <w:rStyle w:val="Style13"/>
          </w:rPr>
          <w:t>профессиональные стандарты</w:t>
        </w:r>
      </w:hyperlink>
      <w:r>
        <w:rPr/>
        <w:t xml:space="preserve"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>
          <w:highlight w:val="yellow"/>
        </w:rPr>
        <w:t xml:space="preserve"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4">
        <w:r>
          <w:rPr>
            <w:rStyle w:val="Style13"/>
            <w:highlight w:val="yellow"/>
          </w:rPr>
          <w:t>стандартов</w:t>
        </w:r>
      </w:hyperlink>
      <w:r>
        <w:rPr>
          <w:highlight w:val="yellow"/>
        </w:rPr>
        <w:t xml:space="preserve"> среднего профессионального и (или) высшего образования к результатам освоения образовательных программ.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3" w:name="bkimg_cr10"/>
      <w:bookmarkEnd w:id="13"/>
      <w:r>
        <w:rPr/>
        <w:t xml:space="preserve"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4" w:name="bkimg_cr11"/>
      <w:bookmarkEnd w:id="14"/>
      <w:r>
        <w:rPr/>
        <w:t xml:space="preserve">13. 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5" w:name="bkimg_cr12"/>
      <w:bookmarkEnd w:id="15"/>
      <w:r>
        <w:rPr/>
        <w:t xml:space="preserve"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16" w:name="bkimg_cr13"/>
      <w:bookmarkEnd w:id="16"/>
      <w:r>
        <w:rPr>
          <w:highlight w:val="yellow"/>
        </w:rPr>
        <w:t xml:space="preserve"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7" w:name="bkimg_cr14"/>
      <w:bookmarkEnd w:id="17"/>
      <w:r>
        <w:rPr/>
        <w:t xml:space="preserve"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17. Типовые дополнительные профессиональные программы образования лиц, которые допущены к сбору, транспортированию, обработке, утилизации, обезвреживанию, размещению отходов I - 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40174/" TargetMode="External"/><Relationship Id="rId3" Type="http://schemas.openxmlformats.org/officeDocument/2006/relationships/hyperlink" Target="http://www.consultant.ru/document/cons_doc_LAW_157436/" TargetMode="External"/><Relationship Id="rId4" Type="http://schemas.openxmlformats.org/officeDocument/2006/relationships/hyperlink" Target="http://www.consultant.ru/document/cons_doc_LAW_142304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LibreOffice/5.1.4.2$Linux_X86_64 LibreOffice_project/10m0$Build-2</Application>
  <Pages>3</Pages>
  <Words>610</Words>
  <Characters>5289</Characters>
  <CharactersWithSpaces>5891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2016-10-19T00:51:09Z</dcterms:created>
  <dc:creator/>
  <dc:description/>
  <dc:language>ru-RU</dc:language>
  <cp:lastModifiedBy/>
  <dcterms:modified xsi:type="dcterms:W3CDTF">2016-10-19T00:54:09Z</dcterms:modified>
  <cp:revision>1</cp:revision>
  <dc:subject/>
  <dc:title/>
</cp:coreProperties>
</file>