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3"/>
        <w:jc w:val="center"/>
        <w:rPr/>
      </w:pPr>
      <w:hyperlink r:id="rId2">
        <w:bookmarkStart w:id="0" w:name="documentTitleLink"/>
        <w:bookmarkEnd w:id="0"/>
        <w:r>
          <w:rPr>
            <w:rStyle w:val="Style13"/>
            <w:b/>
            <w:strike w:val="false"/>
            <w:dstrike w:val="false"/>
            <w:color w:val="333333"/>
            <w:u w:val="none"/>
            <w:effect w:val="none"/>
          </w:rPr>
          <w:t>Федеральный закон от 24.06.1998 N 89-ФЗ (ред. от 03.07.2016) "Об отходах производства и потребления"</w:t>
        </w:r>
      </w:hyperlink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1"/>
        <w:spacing w:lineRule="auto" w:line="240"/>
        <w:ind w:left="0" w:right="0" w:firstLine="547"/>
        <w:jc w:val="center"/>
        <w:rPr/>
      </w:pPr>
      <w:bookmarkStart w:id="1" w:name="bkimg_c"/>
      <w:bookmarkEnd w:id="1"/>
      <w:r>
        <w:rPr>
          <w:sz w:val="30"/>
          <w:szCs w:val="30"/>
        </w:rPr>
        <w:t>Статья 15. Требования к лицам, которые допущены к сбору, транспортированию, обработке, утилизации, обезвреживанию, размещению отходов I - IV классов опасности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2" w:name="bkimg_cr"/>
      <w:bookmarkEnd w:id="2"/>
      <w:r>
        <w:rPr>
          <w:highlight w:val="yellow"/>
        </w:rPr>
        <w:t xml:space="preserve">1. 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3. Профессиональное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соответствии с законодательством об образовании.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9109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1</Pages>
  <Words>126</Words>
  <Characters>907</Characters>
  <CharactersWithSpaces>1030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2016-10-19T00:01:26Z</dcterms:created>
  <dc:creator/>
  <dc:description/>
  <dc:language>ru-RU</dc:language>
  <cp:lastModifiedBy/>
  <dcterms:modified xsi:type="dcterms:W3CDTF">2016-10-19T00:03:21Z</dcterms:modified>
  <cp:revision>1</cp:revision>
  <dc:subject/>
  <dc:title/>
</cp:coreProperties>
</file>